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202F" w:rsidRDefault="00E31509" w:rsidP="00E31509">
      <w:r>
        <w:rPr>
          <w:noProof/>
        </w:rPr>
        <w:drawing>
          <wp:inline distT="0" distB="0" distL="0" distR="0">
            <wp:extent cx="5731510" cy="1112084"/>
            <wp:effectExtent l="0" t="0" r="2540" b="0"/>
            <wp:docPr id="2" name="Picture 2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112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A20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3AA"/>
    <w:rsid w:val="00000BFD"/>
    <w:rsid w:val="001A63AA"/>
    <w:rsid w:val="004657BC"/>
    <w:rsid w:val="00A25276"/>
    <w:rsid w:val="00A977F7"/>
    <w:rsid w:val="00E3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801CE3-6198-4680-A962-3AAB9E176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new.abb.com/low-voltage/products/conduit-fittings/harnessflex/range/connector-interfaces/harnessflex-heavy-duty-seri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 Blakesley</dc:creator>
  <cp:keywords/>
  <dc:description/>
  <cp:lastModifiedBy>Karl Blakesley</cp:lastModifiedBy>
  <cp:revision>2</cp:revision>
  <dcterms:created xsi:type="dcterms:W3CDTF">2021-08-09T13:45:00Z</dcterms:created>
  <dcterms:modified xsi:type="dcterms:W3CDTF">2021-08-09T13:45:00Z</dcterms:modified>
</cp:coreProperties>
</file>